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81" w:rsidRDefault="00234381" w:rsidP="00580F8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val="bs-Latn-BA"/>
        </w:rPr>
      </w:pPr>
      <w:bookmarkStart w:id="0" w:name="_Toc24379134"/>
      <w:bookmarkStart w:id="1" w:name="_Toc26188268"/>
      <w:r w:rsidRPr="00234381"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</w:rPr>
        <w:t>Detaljan pregled mjera</w:t>
      </w:r>
      <w:bookmarkEnd w:id="0"/>
      <w:bookmarkEnd w:id="1"/>
    </w:p>
    <w:p w:rsidR="00580F89" w:rsidRPr="00580F89" w:rsidRDefault="00580F89" w:rsidP="00580F8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val="bs-Latn-BA"/>
        </w:rPr>
      </w:pPr>
    </w:p>
    <w:p w:rsidR="00234381" w:rsidRDefault="00234381" w:rsidP="00234381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/>
          <w:color w:val="FF0000"/>
          <w:kern w:val="32"/>
          <w:sz w:val="20"/>
          <w:szCs w:val="20"/>
          <w:lang w:val="en-US" w:eastAsia="hr-HR" w:bidi="en-US"/>
        </w:rPr>
      </w:pPr>
      <w:r w:rsidRPr="00234381">
        <w:rPr>
          <w:rFonts w:ascii="Times New Roman" w:eastAsia="Times New Roman" w:hAnsi="Times New Roman" w:cs="Times New Roman"/>
          <w:bCs/>
          <w:i/>
          <w:color w:val="FF0000"/>
          <w:kern w:val="32"/>
          <w:sz w:val="20"/>
          <w:szCs w:val="20"/>
          <w:lang w:val="en-US" w:eastAsia="hr-HR" w:bidi="en-US"/>
        </w:rPr>
        <w:t xml:space="preserve">Prilikom definisanja mjera potrebno je osigurati da se u </w:t>
      </w:r>
      <w:r w:rsidR="002D5094">
        <w:rPr>
          <w:rFonts w:ascii="Times New Roman" w:eastAsia="Times New Roman" w:hAnsi="Times New Roman" w:cs="Times New Roman"/>
          <w:bCs/>
          <w:i/>
          <w:color w:val="FF0000"/>
          <w:kern w:val="32"/>
          <w:sz w:val="20"/>
          <w:szCs w:val="20"/>
          <w:lang w:val="en-US" w:eastAsia="hr-HR" w:bidi="en-US"/>
        </w:rPr>
        <w:t>okviru polja</w:t>
      </w:r>
      <w:r w:rsidR="00580F89">
        <w:rPr>
          <w:rFonts w:ascii="Times New Roman" w:eastAsia="Times New Roman" w:hAnsi="Times New Roman" w:cs="Times New Roman"/>
          <w:bCs/>
          <w:i/>
          <w:color w:val="FF0000"/>
          <w:kern w:val="32"/>
          <w:sz w:val="20"/>
          <w:szCs w:val="20"/>
          <w:lang w:val="en-US" w:eastAsia="hr-HR" w:bidi="en-US"/>
        </w:rPr>
        <w:t xml:space="preserve"> “Opis</w:t>
      </w:r>
      <w:r w:rsidRPr="00234381">
        <w:rPr>
          <w:rFonts w:ascii="Times New Roman" w:eastAsia="Times New Roman" w:hAnsi="Times New Roman" w:cs="Times New Roman"/>
          <w:bCs/>
          <w:i/>
          <w:color w:val="FF0000"/>
          <w:kern w:val="32"/>
          <w:sz w:val="20"/>
          <w:szCs w:val="20"/>
          <w:lang w:val="en-US" w:eastAsia="hr-HR" w:bidi="en-US"/>
        </w:rPr>
        <w:t xml:space="preserve"> mjere sa okvirnim područjima djelovanja</w:t>
      </w:r>
      <w:r w:rsidR="00580F89">
        <w:rPr>
          <w:rFonts w:ascii="Times New Roman" w:eastAsia="Times New Roman" w:hAnsi="Times New Roman" w:cs="Times New Roman"/>
          <w:bCs/>
          <w:i/>
          <w:color w:val="FF0000"/>
          <w:kern w:val="32"/>
          <w:sz w:val="20"/>
          <w:szCs w:val="20"/>
          <w:lang w:val="en-US" w:eastAsia="hr-HR" w:bidi="en-US"/>
        </w:rPr>
        <w:t>”</w:t>
      </w:r>
      <w:r w:rsidRPr="00234381">
        <w:rPr>
          <w:rFonts w:ascii="Times New Roman" w:eastAsia="Times New Roman" w:hAnsi="Times New Roman" w:cs="Times New Roman"/>
          <w:bCs/>
          <w:i/>
          <w:color w:val="FF0000"/>
          <w:kern w:val="32"/>
          <w:sz w:val="20"/>
          <w:szCs w:val="20"/>
          <w:lang w:val="en-US" w:eastAsia="hr-HR" w:bidi="en-US"/>
        </w:rPr>
        <w:t xml:space="preserve"> uključi dovoljno sadržajnih informacija na osnovu kojih će biti moguće izvršiti kasniju razradu mjere na konkretne aktivnosti i projekte.  </w:t>
      </w:r>
    </w:p>
    <w:p w:rsidR="00580F89" w:rsidRDefault="00580F89" w:rsidP="00234381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/>
          <w:color w:val="FF0000"/>
          <w:kern w:val="32"/>
          <w:sz w:val="20"/>
          <w:szCs w:val="20"/>
          <w:lang w:val="en-US" w:eastAsia="hr-HR" w:bidi="en-US"/>
        </w:rPr>
      </w:pPr>
    </w:p>
    <w:p w:rsidR="00580F89" w:rsidRPr="00580F89" w:rsidRDefault="00580F89" w:rsidP="0023438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val="en-US" w:eastAsia="hr-HR" w:bidi="en-US"/>
        </w:rPr>
      </w:pPr>
      <w:r w:rsidRPr="00580F8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val="en-US" w:eastAsia="hr-HR" w:bidi="en-US"/>
        </w:rPr>
        <w:t>PRIMJER 1</w:t>
      </w:r>
    </w:p>
    <w:p w:rsidR="00234381" w:rsidRPr="00234381" w:rsidRDefault="00234381" w:rsidP="00234381">
      <w:pPr>
        <w:spacing w:before="120" w:after="200" w:line="276" w:lineRule="auto"/>
        <w:jc w:val="center"/>
        <w:rPr>
          <w:rFonts w:ascii="Times New Roman" w:eastAsia="Times New Roman" w:hAnsi="Times New Roman" w:cs="Times New Roman"/>
          <w:lang w:val="en-US" w:bidi="en-US"/>
        </w:rPr>
      </w:pPr>
      <w:bookmarkStart w:id="2" w:name="_Toc469296007"/>
      <w:bookmarkStart w:id="3" w:name="_Toc473490908"/>
      <w:r w:rsidRPr="00234381">
        <w:rPr>
          <w:rFonts w:ascii="Times New Roman" w:eastAsia="Times New Roman" w:hAnsi="Times New Roman" w:cs="Times New Roman"/>
          <w:lang w:val="en-US" w:bidi="en-US"/>
        </w:rPr>
        <w:t>Strateški cilj 1:</w:t>
      </w:r>
      <w:bookmarkEnd w:id="2"/>
      <w:bookmarkEnd w:id="3"/>
      <w:r w:rsidRPr="00234381">
        <w:rPr>
          <w:rFonts w:ascii="Times New Roman" w:eastAsia="Times New Roman" w:hAnsi="Times New Roman" w:cs="Times New Roman"/>
          <w:lang w:val="en-US" w:bidi="en-US"/>
        </w:rPr>
        <w:t xml:space="preserve"> </w:t>
      </w:r>
      <w:r w:rsidRPr="002343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hr-HR" w:eastAsia="zh-TW"/>
        </w:rPr>
        <w:t>RAZVIJEN TURIZAM, POLJOPRIVREDNA PROIZVODNJA I PODUZETNIŠTVO KOJE JE INTEGRIRANO U TURISTIČKI KARAKTER OPĆINE</w:t>
      </w:r>
    </w:p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2800"/>
        <w:gridCol w:w="3878"/>
        <w:gridCol w:w="1448"/>
        <w:gridCol w:w="1450"/>
      </w:tblGrid>
      <w:tr w:rsidR="00234381" w:rsidRPr="00234381" w:rsidTr="007E7253">
        <w:trPr>
          <w:trHeight w:val="662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34381" w:rsidRPr="00234381" w:rsidRDefault="00234381" w:rsidP="00234381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t>Veza sa strateškim ciljem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81" w:rsidRPr="00234381" w:rsidRDefault="00234381" w:rsidP="00234381">
            <w:pPr>
              <w:numPr>
                <w:ilvl w:val="0"/>
                <w:numId w:val="6"/>
              </w:numPr>
              <w:spacing w:after="0" w:line="240" w:lineRule="auto"/>
              <w:ind w:left="576" w:hanging="576"/>
              <w:contextualSpacing/>
              <w:rPr>
                <w:rFonts w:ascii="Times New Roman" w:eastAsia="Calibri" w:hAnsi="Times New Roman" w:cs="Times New Roman"/>
                <w:b/>
                <w:bCs/>
                <w:smallCaps/>
                <w:sz w:val="20"/>
                <w:szCs w:val="20"/>
                <w:lang w:val="hr-HR"/>
              </w:rPr>
            </w:pPr>
            <w:r w:rsidRPr="002343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hr-HR" w:eastAsia="zh-TW"/>
              </w:rPr>
              <w:t>Razvijen turizam, poljoprivredna proizvodnja i poduzetništvo koje je integrirano u turistički karakter općine</w:t>
            </w:r>
          </w:p>
        </w:tc>
      </w:tr>
      <w:tr w:rsidR="00234381" w:rsidRPr="00234381" w:rsidTr="007E7253">
        <w:trPr>
          <w:trHeight w:val="296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34381" w:rsidRPr="00234381" w:rsidRDefault="00234381" w:rsidP="00234381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t>Prioritet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81" w:rsidRPr="00234381" w:rsidRDefault="00234381" w:rsidP="00234381">
            <w:pPr>
              <w:numPr>
                <w:ilvl w:val="1"/>
                <w:numId w:val="4"/>
              </w:numPr>
              <w:spacing w:after="0" w:line="240" w:lineRule="auto"/>
              <w:ind w:left="576" w:hanging="5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zh-TW"/>
              </w:rPr>
              <w:t>Razvoj turizma kroz razvijanje turističke infastrukture i specifične turističke ponude            </w:t>
            </w:r>
          </w:p>
        </w:tc>
      </w:tr>
      <w:tr w:rsidR="00234381" w:rsidRPr="00234381" w:rsidTr="007E7253">
        <w:trPr>
          <w:trHeight w:val="381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34381" w:rsidRPr="00234381" w:rsidRDefault="00234381" w:rsidP="00234381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t>Naziv mjere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81" w:rsidRPr="00234381" w:rsidRDefault="00234381" w:rsidP="00234381">
            <w:pPr>
              <w:numPr>
                <w:ilvl w:val="2"/>
                <w:numId w:val="4"/>
              </w:numPr>
              <w:spacing w:after="0" w:line="240" w:lineRule="auto"/>
              <w:ind w:left="576" w:hanging="5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2343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hr-HR" w:eastAsia="zh-TW"/>
              </w:rPr>
              <w:t>Razvoj turističke infrastrukture</w:t>
            </w:r>
          </w:p>
        </w:tc>
      </w:tr>
      <w:tr w:rsidR="00234381" w:rsidRPr="00234381" w:rsidTr="007E7253">
        <w:trPr>
          <w:trHeight w:val="587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34381" w:rsidRPr="00234381" w:rsidRDefault="00234381" w:rsidP="00234381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t>Opis mjere sa okvirnim područjima djelovanja</w:t>
            </w:r>
            <w:r w:rsidRPr="00234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  <w:t>*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81" w:rsidRPr="00234381" w:rsidRDefault="00234381" w:rsidP="00234381">
            <w:pPr>
              <w:spacing w:before="40" w:after="40" w:line="240" w:lineRule="auto"/>
              <w:ind w:left="14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234381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Mjerom će se kroz projekte i aktivnosti razvijati turistička infrastruktura koja će biti podloga za privlačenje turista, ali i razvoj obiteljskih gospodarstava i razvoj kratkih lanaca vrijednosti u oblasti; </w:t>
            </w:r>
          </w:p>
          <w:p w:rsidR="00234381" w:rsidRPr="00234381" w:rsidRDefault="00234381" w:rsidP="00234381">
            <w:pPr>
              <w:spacing w:before="40" w:after="40" w:line="240" w:lineRule="auto"/>
              <w:ind w:left="14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2343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Ključni strateški projekat:</w:t>
            </w:r>
            <w:r w:rsidRPr="00234381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„</w:t>
            </w:r>
            <w:r w:rsidRPr="0023438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hr-HR"/>
              </w:rPr>
              <w:t>Rekonstrukcija rasvjete u špilji Vjetrenici od „Hajdučkog stola“ do „Velikog jezera</w:t>
            </w:r>
            <w:r w:rsidRPr="00234381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“ je projekat od katalitičkog značaja za općinu Ravno. Realizacijom ovog projekta stvoriće se uslovi za privlačenje većeg broja turista kroz organizovane grupne posjete ali i individualne posjete, što doprinosi razvoju kratkih lanaca vrijednosti u oblasti turzima. (Finasniranje projekta je od 500,000 KM je predviđeno iz eksternih izvora koji su planirani da se realiziraju kroz xxxxxxxxxxx).</w:t>
            </w:r>
          </w:p>
          <w:p w:rsidR="00234381" w:rsidRPr="00234381" w:rsidRDefault="00234381" w:rsidP="00234381">
            <w:pPr>
              <w:spacing w:before="40" w:after="40" w:line="240" w:lineRule="auto"/>
              <w:ind w:left="14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2343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Okvirna područja djelovanja u sklopu mjere</w:t>
            </w:r>
            <w:r w:rsidRPr="00234381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: </w:t>
            </w:r>
          </w:p>
          <w:p w:rsidR="00234381" w:rsidRPr="0009173F" w:rsidRDefault="00234381" w:rsidP="00234381">
            <w:pPr>
              <w:numPr>
                <w:ilvl w:val="0"/>
                <w:numId w:val="5"/>
              </w:numPr>
              <w:spacing w:before="40" w:after="40" w:line="240" w:lineRule="auto"/>
              <w:ind w:left="144" w:hanging="14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Izrada on-line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platformi za promociju turističkih sadržaja</w:t>
            </w:r>
          </w:p>
          <w:p w:rsidR="00234381" w:rsidRDefault="00234381" w:rsidP="00234381">
            <w:pPr>
              <w:numPr>
                <w:ilvl w:val="0"/>
                <w:numId w:val="5"/>
              </w:numPr>
              <w:spacing w:before="40" w:after="40" w:line="240" w:lineRule="auto"/>
              <w:ind w:left="144" w:hanging="14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Izgradnja biciklističke i pješačke infrastrukture</w:t>
            </w:r>
          </w:p>
          <w:p w:rsidR="00234381" w:rsidRDefault="00234381" w:rsidP="00234381">
            <w:pPr>
              <w:numPr>
                <w:ilvl w:val="0"/>
                <w:numId w:val="5"/>
              </w:numPr>
              <w:spacing w:before="40" w:after="40" w:line="240" w:lineRule="auto"/>
              <w:ind w:left="144" w:hanging="14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Sanacija zaštićenog povijesnog kulturnog i prirodnog nasljeđa</w:t>
            </w:r>
          </w:p>
          <w:p w:rsidR="00234381" w:rsidRPr="00234381" w:rsidRDefault="00234381" w:rsidP="0009173F">
            <w:pPr>
              <w:spacing w:before="40" w:after="40" w:line="240" w:lineRule="auto"/>
              <w:ind w:left="14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</w:tr>
      <w:tr w:rsidR="00234381" w:rsidRPr="00234381" w:rsidTr="007E7253">
        <w:trPr>
          <w:trHeight w:val="188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34381" w:rsidRPr="00234381" w:rsidRDefault="00234381" w:rsidP="00234381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hr-HR" w:bidi="en-US"/>
              </w:rPr>
              <w:t xml:space="preserve">Ključni strateški </w:t>
            </w: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t>projekti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381" w:rsidRPr="00234381" w:rsidRDefault="00234381" w:rsidP="00234381">
            <w:pPr>
              <w:numPr>
                <w:ilvl w:val="0"/>
                <w:numId w:val="2"/>
              </w:numPr>
              <w:spacing w:before="40" w:after="4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zh-TW"/>
              </w:rPr>
              <w:t>Projekt "Rekonstrukcija rasvjete u špilji Vjetrenici od „Hajdučkog stola“ do „Velikog jezera“ (800 m)"</w:t>
            </w:r>
          </w:p>
          <w:p w:rsidR="00234381" w:rsidRPr="00234381" w:rsidRDefault="00234381" w:rsidP="00234381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34381" w:rsidRPr="00234381" w:rsidRDefault="00234381" w:rsidP="00234381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zh-TW"/>
              </w:rPr>
            </w:pPr>
            <w:r w:rsidRPr="00234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hr-HR" w:eastAsia="zh-TW"/>
              </w:rPr>
              <w:t>Očekivani izlazni rezultat:</w:t>
            </w:r>
            <w:r w:rsidRPr="00234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zh-TW"/>
              </w:rPr>
              <w:t xml:space="preserve"> Izrađena razvjeta u Špilji Vjetrenici (800 m)</w:t>
            </w:r>
          </w:p>
          <w:p w:rsidR="00234381" w:rsidRPr="00234381" w:rsidRDefault="00234381" w:rsidP="00234381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hr-HR" w:eastAsia="zh-TW"/>
              </w:rPr>
              <w:t>Očekivni krajnji razultat:</w:t>
            </w:r>
            <w:r w:rsidRPr="00234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zh-TW"/>
              </w:rPr>
              <w:t xml:space="preserve"> Do 2023. godine povećan broj posjeta pećini za 50% u odnosu na 2017. godinu.</w:t>
            </w:r>
          </w:p>
        </w:tc>
      </w:tr>
      <w:tr w:rsidR="00234381" w:rsidRPr="00234381" w:rsidTr="007E7253">
        <w:trPr>
          <w:trHeight w:val="282"/>
          <w:jc w:val="center"/>
        </w:trPr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34381" w:rsidRPr="00234381" w:rsidRDefault="00234381" w:rsidP="00234381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t>Indikatori za praćenje rezultata mjere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34381" w:rsidRPr="00234381" w:rsidRDefault="00234381" w:rsidP="00234381">
            <w:pPr>
              <w:spacing w:before="40" w:after="40" w:line="276" w:lineRule="auto"/>
              <w:ind w:left="624" w:hanging="62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  <w:t>Indikatori</w:t>
            </w:r>
            <w:r w:rsidRPr="0023438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hr-HR" w:bidi="en-US"/>
              </w:rPr>
              <w:t xml:space="preserve"> </w:t>
            </w:r>
          </w:p>
          <w:p w:rsidR="00234381" w:rsidRPr="00234381" w:rsidRDefault="00234381" w:rsidP="00234381">
            <w:pPr>
              <w:spacing w:before="40" w:after="40" w:line="276" w:lineRule="auto"/>
              <w:ind w:left="624" w:hanging="6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hr-HR" w:bidi="en-US"/>
              </w:rPr>
              <w:t xml:space="preserve">(izlaznog rezultata </w:t>
            </w:r>
            <w:r w:rsidRPr="0023438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green"/>
                <w:lang w:val="hr-HR" w:bidi="en-US"/>
              </w:rPr>
              <w:t>i krajnjeg rezultatai)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34381" w:rsidRPr="00234381" w:rsidRDefault="00234381" w:rsidP="00234381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  <w:t>Polazne</w:t>
            </w:r>
          </w:p>
          <w:p w:rsidR="00234381" w:rsidRPr="00234381" w:rsidRDefault="00234381" w:rsidP="00234381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  <w:t xml:space="preserve">vrijednosti**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34381" w:rsidRPr="00234381" w:rsidRDefault="00234381" w:rsidP="00234381">
            <w:pPr>
              <w:spacing w:before="40" w:after="40" w:line="276" w:lineRule="auto"/>
              <w:ind w:left="624" w:hanging="6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  <w:t>Ciljne</w:t>
            </w:r>
          </w:p>
          <w:p w:rsidR="00234381" w:rsidRPr="00234381" w:rsidRDefault="00234381" w:rsidP="00234381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  <w:t xml:space="preserve">vrijednosti*** </w:t>
            </w:r>
          </w:p>
        </w:tc>
      </w:tr>
      <w:tr w:rsidR="00234381" w:rsidRPr="00234381" w:rsidTr="0009173F">
        <w:trPr>
          <w:trHeight w:val="711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34381" w:rsidRPr="00234381" w:rsidRDefault="00234381" w:rsidP="00234381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81" w:rsidRDefault="00234381" w:rsidP="0009173F">
            <w:pPr>
              <w:numPr>
                <w:ilvl w:val="0"/>
                <w:numId w:val="5"/>
              </w:numPr>
              <w:spacing w:before="40" w:after="40" w:line="240" w:lineRule="auto"/>
              <w:ind w:left="144" w:hanging="1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Broj izrađenih marketinških platformi</w:t>
            </w:r>
          </w:p>
          <w:p w:rsidR="0009173F" w:rsidRDefault="0009173F" w:rsidP="0009173F">
            <w:pPr>
              <w:numPr>
                <w:ilvl w:val="0"/>
                <w:numId w:val="5"/>
              </w:numPr>
              <w:spacing w:before="40" w:after="40" w:line="240" w:lineRule="auto"/>
              <w:ind w:left="144" w:hanging="1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Broj</w:t>
            </w:r>
            <w:r w:rsidR="00234381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izgrađenih biciklističkih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staza</w:t>
            </w:r>
          </w:p>
          <w:p w:rsidR="00234381" w:rsidRDefault="0009173F" w:rsidP="0009173F">
            <w:pPr>
              <w:numPr>
                <w:ilvl w:val="0"/>
                <w:numId w:val="5"/>
              </w:numPr>
              <w:spacing w:before="40" w:after="40" w:line="240" w:lineRule="auto"/>
              <w:ind w:left="144" w:hanging="1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Broj izgrađenih</w:t>
            </w:r>
            <w:r w:rsidR="00234381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pješačkih staza</w:t>
            </w:r>
          </w:p>
          <w:p w:rsidR="00234381" w:rsidRDefault="00234381" w:rsidP="0009173F">
            <w:pPr>
              <w:numPr>
                <w:ilvl w:val="0"/>
                <w:numId w:val="5"/>
              </w:numPr>
              <w:spacing w:before="40" w:after="40" w:line="240" w:lineRule="auto"/>
              <w:ind w:left="144" w:hanging="1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Broj</w:t>
            </w:r>
            <w:r w:rsidR="0009173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saniranih zaštićenih povijesnih znamenitosti</w:t>
            </w:r>
          </w:p>
          <w:p w:rsidR="00234381" w:rsidRDefault="00234381" w:rsidP="0009173F">
            <w:pPr>
              <w:numPr>
                <w:ilvl w:val="0"/>
                <w:numId w:val="5"/>
              </w:numPr>
              <w:spacing w:before="40" w:after="40" w:line="240" w:lineRule="auto"/>
              <w:ind w:left="144" w:hanging="1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Broj saniranih zaštićenih prirodnih znamenitosti</w:t>
            </w:r>
          </w:p>
          <w:p w:rsidR="00234381" w:rsidRPr="00234381" w:rsidRDefault="00234381" w:rsidP="0009173F">
            <w:pPr>
              <w:numPr>
                <w:ilvl w:val="0"/>
                <w:numId w:val="5"/>
              </w:numPr>
              <w:spacing w:before="40" w:after="40" w:line="240" w:lineRule="auto"/>
              <w:ind w:left="144" w:hanging="1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234381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Broj izgrađenih i/ili revitaliziranih jedinica </w:t>
            </w:r>
            <w:r w:rsidRPr="00234381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lastRenderedPageBreak/>
              <w:t>turističke infrastrukture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koji su stavljeni u funkciju</w:t>
            </w:r>
          </w:p>
          <w:p w:rsidR="00234381" w:rsidRPr="00234381" w:rsidRDefault="00234381" w:rsidP="0009173F">
            <w:pPr>
              <w:numPr>
                <w:ilvl w:val="0"/>
                <w:numId w:val="5"/>
              </w:numPr>
              <w:spacing w:before="40" w:after="40" w:line="240" w:lineRule="auto"/>
              <w:ind w:left="144" w:hanging="1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234381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Broj turističkih atrakcija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obnovljene</w:t>
            </w:r>
            <w:r w:rsidRPr="00234381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turističke infrastrukture uključenih u ponudu turističkih agencija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:rsidR="00234381" w:rsidRPr="00234381" w:rsidRDefault="00234381" w:rsidP="0009173F">
            <w:pPr>
              <w:numPr>
                <w:ilvl w:val="0"/>
                <w:numId w:val="5"/>
              </w:numPr>
              <w:spacing w:before="40" w:after="40" w:line="240" w:lineRule="auto"/>
              <w:ind w:left="144" w:hanging="1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234381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Broj zaposlenih (t.j. radnih mjesta)  u oblasti turističke infrastrukture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381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lastRenderedPageBreak/>
              <w:t>0</w:t>
            </w:r>
          </w:p>
          <w:p w:rsidR="0009173F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1</w:t>
            </w:r>
          </w:p>
          <w:p w:rsidR="0009173F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2</w:t>
            </w:r>
          </w:p>
          <w:p w:rsidR="0009173F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2</w:t>
            </w:r>
          </w:p>
          <w:p w:rsidR="0009173F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0</w:t>
            </w:r>
          </w:p>
          <w:p w:rsidR="0009173F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</w:p>
          <w:p w:rsidR="0009173F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3</w:t>
            </w:r>
          </w:p>
          <w:p w:rsidR="0009173F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</w:p>
          <w:p w:rsidR="0009173F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</w:p>
          <w:p w:rsidR="0009173F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0</w:t>
            </w:r>
          </w:p>
          <w:p w:rsidR="0009173F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</w:p>
          <w:p w:rsidR="0009173F" w:rsidRPr="00234381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n/p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381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lastRenderedPageBreak/>
              <w:t>2</w:t>
            </w:r>
          </w:p>
          <w:p w:rsidR="0009173F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3</w:t>
            </w:r>
          </w:p>
          <w:p w:rsidR="0009173F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5</w:t>
            </w:r>
          </w:p>
          <w:p w:rsidR="0009173F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5</w:t>
            </w:r>
          </w:p>
          <w:p w:rsidR="0009173F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2</w:t>
            </w:r>
          </w:p>
          <w:p w:rsidR="0009173F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</w:p>
          <w:p w:rsidR="0009173F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10</w:t>
            </w:r>
          </w:p>
          <w:p w:rsidR="0009173F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</w:p>
          <w:p w:rsidR="0009173F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</w:p>
          <w:p w:rsidR="0009173F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5</w:t>
            </w:r>
          </w:p>
          <w:p w:rsidR="0009173F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</w:p>
          <w:p w:rsidR="0009173F" w:rsidRPr="00234381" w:rsidRDefault="0009173F" w:rsidP="0009173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10</w:t>
            </w:r>
          </w:p>
        </w:tc>
      </w:tr>
      <w:tr w:rsidR="00234381" w:rsidRPr="00234381" w:rsidTr="007E7253">
        <w:trPr>
          <w:trHeight w:val="593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34381" w:rsidRPr="00234381" w:rsidRDefault="00234381" w:rsidP="00234381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lastRenderedPageBreak/>
              <w:t>Razvojni efekat i doprinos mjere ostvarenju prioriteta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81" w:rsidRPr="00234381" w:rsidRDefault="00234381" w:rsidP="0023438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EUAlbertina" w:hAnsi="Times New Roman" w:cs="Times New Roman"/>
                <w:sz w:val="20"/>
                <w:szCs w:val="20"/>
                <w:lang w:val="hr-HR" w:bidi="en-US"/>
              </w:rPr>
              <w:t xml:space="preserve">Razvojem turističke infrastrukture  unaprijedit će se turistička ponuda za privlačenje turista na području općine, što je također </w:t>
            </w:r>
            <w:r w:rsidRPr="00234381"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podloga za razvoj obiteljskih gospodarstava i razvoj kratkih lanaca vrijednosti u oblasti turizma.</w:t>
            </w:r>
          </w:p>
          <w:p w:rsidR="00234381" w:rsidRPr="00234381" w:rsidRDefault="00234381" w:rsidP="0023438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Istovremeno, ostvarit će se direktan doprinos ostvarenju prioriteta kroz:</w:t>
            </w:r>
          </w:p>
          <w:p w:rsidR="00234381" w:rsidRPr="00234381" w:rsidRDefault="00234381" w:rsidP="00234381">
            <w:pPr>
              <w:numPr>
                <w:ilvl w:val="0"/>
                <w:numId w:val="3"/>
              </w:numPr>
              <w:spacing w:before="40" w:after="40" w:line="240" w:lineRule="auto"/>
              <w:ind w:left="284" w:hanging="284"/>
              <w:rPr>
                <w:rFonts w:ascii="Times New Roman" w:eastAsia="EUAlbertina" w:hAnsi="Times New Roman" w:cs="Times New Roman"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EUAlbertina" w:hAnsi="Times New Roman" w:cs="Times New Roman"/>
                <w:sz w:val="20"/>
                <w:szCs w:val="20"/>
                <w:lang w:val="hr-HR" w:bidi="en-US"/>
              </w:rPr>
              <w:t>Povećanje iskorištenja turističkih kapaciteta (broj ležajeva i sl.)</w:t>
            </w:r>
          </w:p>
          <w:p w:rsidR="00234381" w:rsidRPr="00234381" w:rsidRDefault="00234381" w:rsidP="00234381">
            <w:pPr>
              <w:numPr>
                <w:ilvl w:val="0"/>
                <w:numId w:val="3"/>
              </w:numPr>
              <w:spacing w:before="40" w:after="40" w:line="240" w:lineRule="auto"/>
              <w:ind w:left="284" w:hanging="284"/>
              <w:rPr>
                <w:rFonts w:ascii="Times New Roman" w:eastAsia="EUAlbertina" w:hAnsi="Times New Roman" w:cs="Times New Roman"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EUAlbertina" w:hAnsi="Times New Roman" w:cs="Times New Roman"/>
                <w:sz w:val="20"/>
                <w:szCs w:val="20"/>
                <w:lang w:val="hr-HR" w:bidi="en-US"/>
              </w:rPr>
              <w:t>Povećanje broja turističkih posjeta (broj posjeta)</w:t>
            </w:r>
          </w:p>
        </w:tc>
      </w:tr>
      <w:tr w:rsidR="00234381" w:rsidRPr="00234381" w:rsidTr="007E7253">
        <w:trPr>
          <w:trHeight w:val="536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34381" w:rsidRPr="00234381" w:rsidRDefault="00234381" w:rsidP="00234381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t>Indikativna finansijska konstrukcija sa izvorima finansiranja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81" w:rsidRPr="00234381" w:rsidRDefault="00234381" w:rsidP="00234381">
            <w:pPr>
              <w:spacing w:before="40" w:after="40" w:line="276" w:lineRule="auto"/>
              <w:ind w:left="624" w:hanging="62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 xml:space="preserve">Iznos:  </w:t>
            </w:r>
            <w:r w:rsidRPr="00234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bidi="en-US"/>
              </w:rPr>
              <w:t xml:space="preserve">690,000.00 KM </w:t>
            </w:r>
          </w:p>
          <w:p w:rsidR="00234381" w:rsidRPr="00234381" w:rsidRDefault="00234381" w:rsidP="00234381">
            <w:pPr>
              <w:spacing w:before="40" w:after="40" w:line="276" w:lineRule="auto"/>
              <w:ind w:left="624" w:hanging="6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bidi="en-US"/>
              </w:rPr>
              <w:t>Izvor: 53,500.00 KM iz općinskog budžeta i 636,500.00 KM iz vanjskih izvora</w:t>
            </w:r>
          </w:p>
        </w:tc>
      </w:tr>
      <w:tr w:rsidR="00234381" w:rsidRPr="00234381" w:rsidTr="007E7253">
        <w:trPr>
          <w:trHeight w:val="282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34381" w:rsidRPr="00234381" w:rsidRDefault="00234381" w:rsidP="00234381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t>Period implementacije mjere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81" w:rsidRPr="00234381" w:rsidRDefault="00234381" w:rsidP="00234381">
            <w:pPr>
              <w:spacing w:before="40" w:after="40" w:line="276" w:lineRule="auto"/>
              <w:ind w:left="624" w:hanging="62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2017-2023</w:t>
            </w:r>
          </w:p>
        </w:tc>
      </w:tr>
      <w:tr w:rsidR="00234381" w:rsidRPr="00234381" w:rsidTr="007E7253">
        <w:trPr>
          <w:trHeight w:val="803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34381" w:rsidRPr="00234381" w:rsidRDefault="00234381" w:rsidP="00234381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t>Institucija odgovorna za koordinaciju implementacije mjere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81" w:rsidRPr="00234381" w:rsidRDefault="00234381" w:rsidP="00234381">
            <w:pPr>
              <w:spacing w:before="40" w:after="40" w:line="276" w:lineRule="auto"/>
              <w:ind w:left="624" w:hanging="62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Općina Ravno</w:t>
            </w:r>
          </w:p>
        </w:tc>
      </w:tr>
      <w:tr w:rsidR="00234381" w:rsidRPr="00234381" w:rsidTr="007E7253">
        <w:trPr>
          <w:trHeight w:val="445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34381" w:rsidRPr="00234381" w:rsidRDefault="00234381" w:rsidP="00234381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t>Nosioci mjere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81" w:rsidRPr="00234381" w:rsidRDefault="00234381" w:rsidP="00234381">
            <w:pPr>
              <w:spacing w:before="40" w:after="40" w:line="276" w:lineRule="auto"/>
              <w:ind w:left="624" w:hanging="62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Općinska služba za xxxxxxxx</w:t>
            </w:r>
          </w:p>
        </w:tc>
      </w:tr>
      <w:tr w:rsidR="00234381" w:rsidRPr="00234381" w:rsidTr="007E7253">
        <w:trPr>
          <w:trHeight w:val="579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34381" w:rsidRPr="00234381" w:rsidRDefault="00234381" w:rsidP="00234381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t>Ciljne grupe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81" w:rsidRPr="00234381" w:rsidRDefault="00234381" w:rsidP="00234381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Inozemeni turisti (sa fokusom na organizovane grupe turista koji borave u susjednoj Hrvatskoj i Crnoj Gori a koji obilaze BiH u sklopu jednodnevnih ili višednevnih turističkih izleta).</w:t>
            </w:r>
          </w:p>
          <w:p w:rsidR="00234381" w:rsidRPr="00234381" w:rsidRDefault="00234381" w:rsidP="00234381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Domaći turisti iz susjednih općina i šire BiH (organizovani grupni izleti, školske ekskurzije, privatne izletničke posjete) te Lokalno stanovništvo (izletnici).</w:t>
            </w:r>
          </w:p>
        </w:tc>
      </w:tr>
    </w:tbl>
    <w:p w:rsidR="00234381" w:rsidRPr="00234381" w:rsidRDefault="00234381" w:rsidP="00234381">
      <w:pPr>
        <w:spacing w:before="60" w:after="60" w:line="276" w:lineRule="auto"/>
        <w:rPr>
          <w:rFonts w:ascii="Times New Roman" w:eastAsia="Times New Roman" w:hAnsi="Times New Roman" w:cs="Times New Roman"/>
          <w:sz w:val="18"/>
          <w:szCs w:val="18"/>
          <w:lang w:val="hr-HR" w:bidi="en-US"/>
        </w:rPr>
      </w:pPr>
      <w:r w:rsidRPr="00234381">
        <w:rPr>
          <w:rFonts w:ascii="Times New Roman" w:eastAsia="Times New Roman" w:hAnsi="Times New Roman" w:cs="Times New Roman"/>
          <w:sz w:val="18"/>
          <w:szCs w:val="18"/>
          <w:lang w:val="hr-HR" w:bidi="en-US"/>
        </w:rPr>
        <w:t xml:space="preserve">* </w:t>
      </w:r>
      <w:r w:rsidRPr="00234381"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  <w:t>Ukoliko za navedenu mjeru postoji definisani ključni strateški projekat, isti se navodi u sklopu polja Opis mjere sa okvirnim područjima djelovanja</w:t>
      </w:r>
    </w:p>
    <w:p w:rsidR="00234381" w:rsidRPr="00234381" w:rsidRDefault="00234381" w:rsidP="002343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</w:pPr>
      <w:r w:rsidRPr="00234381"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  <w:t>*</w:t>
      </w:r>
      <w:r w:rsidRPr="00234381">
        <w:rPr>
          <w:rFonts w:ascii="Times New Roman" w:eastAsia="Times New Roman" w:hAnsi="Times New Roman" w:cs="Times New Roman"/>
          <w:b/>
          <w:sz w:val="18"/>
          <w:szCs w:val="18"/>
          <w:lang w:val="hr-HR" w:bidi="en-US"/>
        </w:rPr>
        <w:t>*</w:t>
      </w:r>
      <w:r w:rsidRPr="00234381"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  <w:t xml:space="preserve"> Kolona „Polazne vrijednosti“ odnosi se na godinu izrade strategije razvoja  </w:t>
      </w:r>
    </w:p>
    <w:p w:rsidR="00234381" w:rsidRDefault="00234381" w:rsidP="002343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</w:pPr>
      <w:r w:rsidRPr="00234381"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  <w:t>**</w:t>
      </w:r>
      <w:r w:rsidRPr="00234381">
        <w:rPr>
          <w:rFonts w:ascii="Times New Roman" w:eastAsia="Times New Roman" w:hAnsi="Times New Roman" w:cs="Times New Roman"/>
          <w:b/>
          <w:sz w:val="18"/>
          <w:szCs w:val="18"/>
          <w:lang w:val="hr-HR" w:bidi="en-US"/>
        </w:rPr>
        <w:t>*</w:t>
      </w:r>
      <w:r w:rsidRPr="00234381"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  <w:t xml:space="preserve"> Kolona „Ciljne vrijednosti“ se obično odnosi na posljednju godinu provedbe strategije razvoja   </w:t>
      </w:r>
    </w:p>
    <w:p w:rsidR="00580F89" w:rsidRDefault="00580F89" w:rsidP="002343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</w:pPr>
    </w:p>
    <w:p w:rsidR="00580F89" w:rsidRDefault="00580F89" w:rsidP="002343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</w:pPr>
    </w:p>
    <w:p w:rsidR="00580F89" w:rsidRDefault="00580F89" w:rsidP="002343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</w:pPr>
    </w:p>
    <w:p w:rsidR="00580F89" w:rsidRDefault="00580F89" w:rsidP="002343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</w:pPr>
    </w:p>
    <w:p w:rsidR="00580F89" w:rsidRDefault="00580F89" w:rsidP="002343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</w:pPr>
    </w:p>
    <w:p w:rsidR="00580F89" w:rsidRDefault="00580F89" w:rsidP="002343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</w:pPr>
    </w:p>
    <w:p w:rsidR="00580F89" w:rsidRDefault="00580F89" w:rsidP="002343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</w:pPr>
    </w:p>
    <w:p w:rsidR="00580F89" w:rsidRDefault="00580F89" w:rsidP="002343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</w:pPr>
    </w:p>
    <w:p w:rsidR="00580F89" w:rsidRDefault="00580F89" w:rsidP="002343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</w:pPr>
    </w:p>
    <w:p w:rsidR="00580F89" w:rsidRDefault="00580F89" w:rsidP="002343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</w:pPr>
    </w:p>
    <w:p w:rsidR="00580F89" w:rsidRDefault="00580F89" w:rsidP="002343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</w:pPr>
    </w:p>
    <w:p w:rsidR="00580F89" w:rsidRDefault="00580F89" w:rsidP="002343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</w:pPr>
    </w:p>
    <w:p w:rsidR="00580F89" w:rsidRDefault="00580F89" w:rsidP="002343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</w:pPr>
    </w:p>
    <w:p w:rsidR="00580F89" w:rsidRDefault="00580F89" w:rsidP="002343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</w:pPr>
    </w:p>
    <w:p w:rsidR="00580F89" w:rsidRDefault="00580F89" w:rsidP="002343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</w:pPr>
    </w:p>
    <w:p w:rsidR="00580F89" w:rsidRDefault="00580F89" w:rsidP="002343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</w:pPr>
    </w:p>
    <w:p w:rsidR="00580F89" w:rsidRPr="00580F89" w:rsidRDefault="00580F89" w:rsidP="00580F8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val="en-US" w:eastAsia="hr-HR" w:bidi="en-US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val="en-US" w:eastAsia="hr-HR" w:bidi="en-US"/>
        </w:rPr>
        <w:t>PRIMJER 2</w:t>
      </w:r>
    </w:p>
    <w:p w:rsidR="00580F89" w:rsidRPr="00234381" w:rsidRDefault="00580F89" w:rsidP="002343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hr-HR" w:bidi="en-US"/>
        </w:rPr>
      </w:pPr>
    </w:p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2800"/>
        <w:gridCol w:w="3878"/>
        <w:gridCol w:w="1448"/>
        <w:gridCol w:w="1450"/>
      </w:tblGrid>
      <w:tr w:rsidR="00826D74" w:rsidRPr="00234381" w:rsidTr="008848B8">
        <w:trPr>
          <w:trHeight w:val="662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6D74" w:rsidRPr="00234381" w:rsidRDefault="00826D74" w:rsidP="008848B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t>Veza sa strateškim ciljem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74" w:rsidRPr="00234381" w:rsidRDefault="00826D74" w:rsidP="00826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mallCaps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hr-HR" w:eastAsia="zh-TW"/>
              </w:rPr>
              <w:t>3. Održivo upravljanje okolišem, prostornim i prirodnim resursima</w:t>
            </w:r>
          </w:p>
        </w:tc>
      </w:tr>
      <w:tr w:rsidR="00826D74" w:rsidRPr="00234381" w:rsidTr="008848B8">
        <w:trPr>
          <w:trHeight w:val="296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6D74" w:rsidRPr="00234381" w:rsidRDefault="00826D74" w:rsidP="008848B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t>Prioritet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74" w:rsidRPr="00826D74" w:rsidRDefault="00826D74" w:rsidP="00826D7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zh-TW"/>
              </w:rPr>
              <w:t>Unaprijeđena energetska efikasnost i sistemi za korištenje obnovljivih izvira energije (OIE)</w:t>
            </w:r>
            <w:r w:rsidRPr="00826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zh-TW"/>
              </w:rPr>
              <w:t>            </w:t>
            </w:r>
          </w:p>
        </w:tc>
      </w:tr>
      <w:tr w:rsidR="00826D74" w:rsidRPr="00234381" w:rsidTr="008848B8">
        <w:trPr>
          <w:trHeight w:val="381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6D74" w:rsidRPr="00234381" w:rsidRDefault="00826D74" w:rsidP="008848B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t>Naziv mjere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74" w:rsidRPr="00234381" w:rsidRDefault="00826D74" w:rsidP="00826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hr-HR" w:eastAsia="zh-TW"/>
              </w:rPr>
              <w:t>3.1.1. Unaprijeđenje energetske učinkovitosti u JLS</w:t>
            </w:r>
          </w:p>
        </w:tc>
      </w:tr>
      <w:tr w:rsidR="00826D74" w:rsidRPr="00234381" w:rsidTr="008848B8">
        <w:trPr>
          <w:trHeight w:val="587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6D74" w:rsidRPr="00234381" w:rsidRDefault="00826D74" w:rsidP="008848B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t>Opis mjere sa okvirnim područjima djelovanja</w:t>
            </w:r>
            <w:r w:rsidRPr="00234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  <w:t>*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74" w:rsidRDefault="00826D74" w:rsidP="00826D74">
            <w:pPr>
              <w:spacing w:before="40" w:after="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Cilj ove mjere je smanjenje emisija stakleničkih plinova, smanjenje potrošnje električne energije i minimiziranje toplotnih gubitaka u javnim zgradama i privatnim objektima na području JLS XY. Ključna područja djelovanja su:</w:t>
            </w:r>
          </w:p>
          <w:p w:rsidR="00826D74" w:rsidRDefault="00826D74" w:rsidP="00826D7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Mapiranje objekata i izrada studije izvodljivosti za uvođenje energetski učinkovitih tehničkih rješenja u javne zgrade na području JLS XY;</w:t>
            </w:r>
          </w:p>
          <w:p w:rsidR="00826D74" w:rsidRDefault="00826D74" w:rsidP="00826D7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Uređivanje lokalnih akata i regulative i izrada planskih dokumenata za uvođenje novih tehničkih rješenja za energetsku učinkovitost u javnim zgradama i privatnim objektima;</w:t>
            </w:r>
          </w:p>
          <w:p w:rsidR="00826D74" w:rsidRDefault="00826D74" w:rsidP="00826D7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Realizacija energetski učinkovitih tehničkih rješenja u javnim zgradama na području JLS XY uključujući i ključni strateški projekat „Utopljavanje javnih zgrada na području JLS“:</w:t>
            </w:r>
          </w:p>
          <w:p w:rsidR="00826D74" w:rsidRPr="00826D74" w:rsidRDefault="00826D74" w:rsidP="00826D7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Realizacija poticaja za uvođenje energetski učinkovitih tehničkih rješenja u privatnim objektima na području JLS.</w:t>
            </w:r>
          </w:p>
        </w:tc>
      </w:tr>
      <w:tr w:rsidR="00826D74" w:rsidRPr="00234381" w:rsidTr="008848B8">
        <w:trPr>
          <w:trHeight w:val="188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26D74" w:rsidRPr="00234381" w:rsidRDefault="00826D74" w:rsidP="008848B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hr-HR" w:bidi="en-US"/>
              </w:rPr>
              <w:t xml:space="preserve">Ključni strateški </w:t>
            </w: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t>projekti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D74" w:rsidRPr="00234381" w:rsidRDefault="00826D74" w:rsidP="00826D74">
            <w:pPr>
              <w:numPr>
                <w:ilvl w:val="0"/>
                <w:numId w:val="2"/>
              </w:numPr>
              <w:spacing w:before="40" w:after="4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zh-TW"/>
              </w:rPr>
              <w:t>Utopljavanje javnih ugrada na području JLS XY</w:t>
            </w:r>
          </w:p>
          <w:p w:rsidR="00826D74" w:rsidRPr="00234381" w:rsidRDefault="00826D74" w:rsidP="008848B8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26D74" w:rsidRPr="00234381" w:rsidRDefault="00826D74" w:rsidP="008848B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zh-TW"/>
              </w:rPr>
            </w:pPr>
            <w:r w:rsidRPr="00234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hr-HR" w:eastAsia="zh-TW"/>
              </w:rPr>
              <w:t>Očekivani izlazni rezultat:</w:t>
            </w:r>
            <w:r w:rsidRPr="00234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zh-TW"/>
              </w:rPr>
              <w:t>Udio javnih zgrada na području JLS na kojima je realizirano utopljavanje sa ciljem povećanja energetske učinkovitosti</w:t>
            </w:r>
          </w:p>
          <w:p w:rsidR="00826D74" w:rsidRDefault="00826D74" w:rsidP="008848B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zh-TW"/>
              </w:rPr>
            </w:pPr>
            <w:r w:rsidRPr="00234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hr-HR" w:eastAsia="zh-TW"/>
              </w:rPr>
              <w:t>Očekivni krajnji razultat:</w:t>
            </w:r>
            <w:r w:rsidRPr="00234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zh-TW"/>
              </w:rPr>
              <w:t xml:space="preserve"> Do 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zh-TW"/>
              </w:rPr>
              <w:t>xy</w:t>
            </w:r>
            <w:r w:rsidRPr="00234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zh-TW"/>
              </w:rPr>
              <w:t xml:space="preserve">. godine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zh-TW"/>
              </w:rPr>
              <w:t>smanjene emisije CO2 u sektoru zgradarstva na području JLS za xy% u odnosu na 20xy godinu;</w:t>
            </w:r>
          </w:p>
          <w:p w:rsidR="00826D74" w:rsidRPr="00234381" w:rsidRDefault="00826D74" w:rsidP="008848B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Do 20xy godine troškovi za električnu energiju u javnim zgradama manji za xx% u odnosu na 20xy godinu.</w:t>
            </w:r>
          </w:p>
        </w:tc>
      </w:tr>
      <w:tr w:rsidR="00826D74" w:rsidRPr="00234381" w:rsidTr="008848B8">
        <w:trPr>
          <w:trHeight w:val="282"/>
          <w:jc w:val="center"/>
        </w:trPr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6D74" w:rsidRPr="00234381" w:rsidRDefault="00826D74" w:rsidP="008848B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t>Indikatori za praćenje rezultata mjere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6D74" w:rsidRPr="00234381" w:rsidRDefault="00826D74" w:rsidP="008848B8">
            <w:pPr>
              <w:spacing w:before="40" w:after="40" w:line="276" w:lineRule="auto"/>
              <w:ind w:left="624" w:hanging="62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  <w:t>Indikatori</w:t>
            </w:r>
            <w:r w:rsidRPr="0023438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hr-HR" w:bidi="en-US"/>
              </w:rPr>
              <w:t xml:space="preserve"> </w:t>
            </w:r>
          </w:p>
          <w:p w:rsidR="00826D74" w:rsidRPr="00234381" w:rsidRDefault="00826D74" w:rsidP="008848B8">
            <w:pPr>
              <w:spacing w:before="40" w:after="40" w:line="276" w:lineRule="auto"/>
              <w:ind w:left="624" w:hanging="6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hr-HR" w:bidi="en-US"/>
              </w:rPr>
              <w:t xml:space="preserve">(izlaznog rezultata </w:t>
            </w:r>
            <w:r w:rsidRPr="0023438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green"/>
                <w:lang w:val="hr-HR" w:bidi="en-US"/>
              </w:rPr>
              <w:t>i krajnjeg rezultatai)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6D74" w:rsidRPr="00234381" w:rsidRDefault="00826D74" w:rsidP="008848B8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  <w:t>Polazne</w:t>
            </w:r>
          </w:p>
          <w:p w:rsidR="00826D74" w:rsidRPr="00234381" w:rsidRDefault="00826D74" w:rsidP="008848B8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  <w:t xml:space="preserve">vrijednosti**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6D74" w:rsidRPr="00234381" w:rsidRDefault="00826D74" w:rsidP="008848B8">
            <w:pPr>
              <w:spacing w:before="40" w:after="40" w:line="276" w:lineRule="auto"/>
              <w:ind w:left="624" w:hanging="6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  <w:t>Ciljne</w:t>
            </w:r>
          </w:p>
          <w:p w:rsidR="00826D74" w:rsidRPr="00234381" w:rsidRDefault="00826D74" w:rsidP="008848B8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  <w:t xml:space="preserve">vrijednosti*** </w:t>
            </w:r>
          </w:p>
        </w:tc>
      </w:tr>
      <w:tr w:rsidR="00826D74" w:rsidRPr="00234381" w:rsidTr="008848B8">
        <w:trPr>
          <w:trHeight w:val="711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6D74" w:rsidRPr="00234381" w:rsidRDefault="00826D74" w:rsidP="008848B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74" w:rsidRDefault="00826D74" w:rsidP="00826D74">
            <w:pPr>
              <w:numPr>
                <w:ilvl w:val="0"/>
                <w:numId w:val="5"/>
              </w:numPr>
              <w:spacing w:before="40" w:after="40" w:line="240" w:lineRule="auto"/>
              <w:ind w:left="144" w:hanging="1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Urađena studija izvodljivosti za uvođenje energetski učinkovitih tehničkih rješenja u javne zgrade;</w:t>
            </w:r>
          </w:p>
          <w:p w:rsidR="00826D74" w:rsidRDefault="00826D74" w:rsidP="00826D74">
            <w:pPr>
              <w:numPr>
                <w:ilvl w:val="0"/>
                <w:numId w:val="5"/>
              </w:numPr>
              <w:spacing w:before="40" w:after="40" w:line="240" w:lineRule="auto"/>
              <w:ind w:left="144" w:hanging="1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Broj usvojenih lokalnih akata i planskih dokumenata za uvođenje novih tehničkih rješenja za energetsku učinkovitost u javnim zgradama i privatnim objektima;</w:t>
            </w:r>
          </w:p>
          <w:p w:rsidR="00826D74" w:rsidRDefault="00826D74" w:rsidP="00826D74">
            <w:pPr>
              <w:numPr>
                <w:ilvl w:val="0"/>
                <w:numId w:val="5"/>
              </w:numPr>
              <w:spacing w:before="40" w:after="40" w:line="240" w:lineRule="auto"/>
              <w:ind w:left="144" w:hanging="1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Broj javnih zgrada u koje su uvedena energetski učinkovita tehnička rješenja;</w:t>
            </w:r>
          </w:p>
          <w:p w:rsidR="00826D74" w:rsidRDefault="000C4E52" w:rsidP="00826D74">
            <w:pPr>
              <w:numPr>
                <w:ilvl w:val="0"/>
                <w:numId w:val="5"/>
              </w:numPr>
              <w:spacing w:before="40" w:after="40" w:line="240" w:lineRule="auto"/>
              <w:ind w:left="144" w:hanging="1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Broj privatnih objekata u koje su uvedena energetski učinkovita tehnička rješenja;</w:t>
            </w:r>
          </w:p>
          <w:p w:rsidR="000C4E52" w:rsidRDefault="000C4E52" w:rsidP="00826D74">
            <w:pPr>
              <w:numPr>
                <w:ilvl w:val="0"/>
                <w:numId w:val="5"/>
              </w:numPr>
              <w:spacing w:before="40" w:after="40" w:line="240" w:lineRule="auto"/>
              <w:ind w:left="144" w:hanging="1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Emisije CO2 u sektoru zgradarstva;</w:t>
            </w:r>
          </w:p>
          <w:p w:rsidR="000C4E52" w:rsidRDefault="000C4E52" w:rsidP="00826D74">
            <w:pPr>
              <w:numPr>
                <w:ilvl w:val="0"/>
                <w:numId w:val="5"/>
              </w:numPr>
              <w:spacing w:before="40" w:after="40" w:line="240" w:lineRule="auto"/>
              <w:ind w:left="144" w:hanging="1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Troškovi za el. energiju u javnim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lastRenderedPageBreak/>
              <w:t>zgradama;</w:t>
            </w:r>
          </w:p>
          <w:p w:rsidR="00826D74" w:rsidRPr="000C4E52" w:rsidRDefault="000C4E52" w:rsidP="000C4E52">
            <w:pPr>
              <w:numPr>
                <w:ilvl w:val="0"/>
                <w:numId w:val="5"/>
              </w:numPr>
              <w:spacing w:before="40" w:after="40" w:line="240" w:lineRule="auto"/>
              <w:ind w:left="144" w:hanging="1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Troškovi za el. energiju u privatnim objektima.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D74" w:rsidRPr="00234381" w:rsidRDefault="00826D74" w:rsidP="008848B8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D74" w:rsidRPr="00234381" w:rsidRDefault="00826D74" w:rsidP="008848B8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</w:p>
        </w:tc>
      </w:tr>
      <w:tr w:rsidR="00826D74" w:rsidRPr="00234381" w:rsidTr="008848B8">
        <w:trPr>
          <w:trHeight w:val="593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6D74" w:rsidRPr="00234381" w:rsidRDefault="00826D74" w:rsidP="008848B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lastRenderedPageBreak/>
              <w:t>Razvojni efekat i doprinos mjere ostvarenju prioriteta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74" w:rsidRPr="00234381" w:rsidRDefault="000C4E52" w:rsidP="000C4E52">
            <w:pPr>
              <w:spacing w:before="40" w:after="40" w:line="240" w:lineRule="auto"/>
              <w:rPr>
                <w:rFonts w:ascii="Times New Roman" w:eastAsia="EUAlbertina" w:hAnsi="Times New Roman" w:cs="Times New Roman"/>
                <w:sz w:val="20"/>
                <w:szCs w:val="20"/>
                <w:lang w:val="hr-HR" w:bidi="en-US"/>
              </w:rPr>
            </w:pPr>
            <w:r>
              <w:rPr>
                <w:rFonts w:ascii="Times New Roman" w:eastAsia="EUAlbertina" w:hAnsi="Times New Roman" w:cs="Times New Roman"/>
                <w:sz w:val="20"/>
                <w:szCs w:val="20"/>
                <w:lang w:val="hr-HR" w:bidi="en-US"/>
              </w:rPr>
              <w:t>Očekuje se da će mjera 3.1.1. stimulirati korištenje novih vrsta goriva (iz obnovljivih izvora energije), povećano zapošljavanje u sektoru energije i opće poboljšanje kvalitete okoliša</w:t>
            </w:r>
          </w:p>
        </w:tc>
      </w:tr>
      <w:tr w:rsidR="00826D74" w:rsidRPr="00234381" w:rsidTr="008848B8">
        <w:trPr>
          <w:trHeight w:val="536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6D74" w:rsidRPr="00234381" w:rsidRDefault="00826D74" w:rsidP="008848B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t>Indikativna finansijska konstrukcija sa izvorima finansiranja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74" w:rsidRPr="00234381" w:rsidRDefault="00826D74" w:rsidP="008848B8">
            <w:pPr>
              <w:spacing w:before="40" w:after="40" w:line="276" w:lineRule="auto"/>
              <w:ind w:left="624" w:hanging="62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 xml:space="preserve">Iznos:  </w:t>
            </w:r>
            <w:r w:rsidR="000C4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bidi="en-US"/>
              </w:rPr>
              <w:t>xx</w:t>
            </w:r>
            <w:r w:rsidRPr="00234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bidi="en-US"/>
              </w:rPr>
              <w:t xml:space="preserve">.00 KM </w:t>
            </w:r>
          </w:p>
          <w:p w:rsidR="00826D74" w:rsidRPr="00234381" w:rsidRDefault="00826D74" w:rsidP="008848B8">
            <w:pPr>
              <w:spacing w:before="40" w:after="40" w:line="276" w:lineRule="auto"/>
              <w:ind w:left="624" w:hanging="6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bidi="en-US"/>
              </w:rPr>
              <w:t xml:space="preserve">Izvor: </w:t>
            </w:r>
            <w:r w:rsidR="000C4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bidi="en-US"/>
              </w:rPr>
              <w:t>xx</w:t>
            </w:r>
            <w:r w:rsidRPr="00234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bidi="en-US"/>
              </w:rPr>
              <w:t xml:space="preserve">.00 KM iz općinskog budžeta i </w:t>
            </w:r>
            <w:r w:rsidR="000C4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bidi="en-US"/>
              </w:rPr>
              <w:t>xxx</w:t>
            </w:r>
            <w:r w:rsidRPr="00234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bidi="en-US"/>
              </w:rPr>
              <w:t>.00 KM iz vanjskih izvora</w:t>
            </w:r>
          </w:p>
        </w:tc>
      </w:tr>
      <w:tr w:rsidR="00826D74" w:rsidRPr="00234381" w:rsidTr="008848B8">
        <w:trPr>
          <w:trHeight w:val="282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6D74" w:rsidRPr="00234381" w:rsidRDefault="00826D74" w:rsidP="008848B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t>Period implementacije mjere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74" w:rsidRPr="00234381" w:rsidRDefault="00826D74" w:rsidP="008848B8">
            <w:pPr>
              <w:spacing w:before="40" w:after="40" w:line="276" w:lineRule="auto"/>
              <w:ind w:left="624" w:hanging="62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20</w:t>
            </w:r>
            <w:r w:rsidR="000C4E52"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21</w:t>
            </w:r>
            <w:r w:rsidRPr="00234381"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-2023</w:t>
            </w:r>
          </w:p>
        </w:tc>
      </w:tr>
      <w:tr w:rsidR="00826D74" w:rsidRPr="00234381" w:rsidTr="008848B8">
        <w:trPr>
          <w:trHeight w:val="803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6D74" w:rsidRPr="00234381" w:rsidRDefault="00826D74" w:rsidP="008848B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t>Institucija odgovorna za koordinaciju implementacije mjere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74" w:rsidRPr="00234381" w:rsidRDefault="00826D74" w:rsidP="008848B8">
            <w:pPr>
              <w:spacing w:before="40" w:after="40" w:line="276" w:lineRule="auto"/>
              <w:ind w:left="624" w:hanging="62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 xml:space="preserve">Općina </w:t>
            </w:r>
            <w:r w:rsidR="000C4E52"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xy</w:t>
            </w:r>
          </w:p>
        </w:tc>
      </w:tr>
      <w:tr w:rsidR="00826D74" w:rsidRPr="00234381" w:rsidTr="008848B8">
        <w:trPr>
          <w:trHeight w:val="445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6D74" w:rsidRPr="00234381" w:rsidRDefault="00826D74" w:rsidP="008848B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t>Nosioci mjere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74" w:rsidRPr="00234381" w:rsidRDefault="00826D74" w:rsidP="008848B8">
            <w:pPr>
              <w:spacing w:before="40" w:after="40" w:line="276" w:lineRule="auto"/>
              <w:ind w:left="624" w:hanging="624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Općinska služba za xxxxxxxx</w:t>
            </w:r>
          </w:p>
        </w:tc>
      </w:tr>
      <w:tr w:rsidR="00826D74" w:rsidRPr="00234381" w:rsidTr="008848B8">
        <w:trPr>
          <w:trHeight w:val="579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6D74" w:rsidRPr="00234381" w:rsidRDefault="00826D74" w:rsidP="008848B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</w:pPr>
            <w:r w:rsidRPr="00234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bidi="en-US"/>
              </w:rPr>
              <w:t>Ciljne grupe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74" w:rsidRPr="00234381" w:rsidRDefault="000C4E52" w:rsidP="008848B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bidi="en-US"/>
              </w:rPr>
              <w:t>Građani, zaposleni u javnoj upravi</w:t>
            </w:r>
          </w:p>
        </w:tc>
      </w:tr>
    </w:tbl>
    <w:p w:rsidR="007616FC" w:rsidRDefault="007616FC"/>
    <w:sectPr w:rsidR="007616FC" w:rsidSect="00123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C24ECFE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8179E"/>
    <w:multiLevelType w:val="multilevel"/>
    <w:tmpl w:val="97B232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224455F3"/>
    <w:multiLevelType w:val="hybridMultilevel"/>
    <w:tmpl w:val="7FB0E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F012DE"/>
    <w:multiLevelType w:val="multilevel"/>
    <w:tmpl w:val="711A54C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Calibri" w:hAnsi="Calibri" w:cs="Calibri" w:hint="default"/>
        <w:sz w:val="26"/>
        <w:szCs w:val="26"/>
        <w:lang w:val="sr-Latn-B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FEC2CF0"/>
    <w:multiLevelType w:val="hybridMultilevel"/>
    <w:tmpl w:val="328C9978"/>
    <w:lvl w:ilvl="0" w:tplc="AFC6CAD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962F88"/>
    <w:multiLevelType w:val="hybridMultilevel"/>
    <w:tmpl w:val="B2E8DF0C"/>
    <w:lvl w:ilvl="0" w:tplc="EEFCF1B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55A8F"/>
    <w:multiLevelType w:val="multilevel"/>
    <w:tmpl w:val="F5A4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4381"/>
    <w:rsid w:val="0009173F"/>
    <w:rsid w:val="000C4E52"/>
    <w:rsid w:val="00123D96"/>
    <w:rsid w:val="00234381"/>
    <w:rsid w:val="002D5094"/>
    <w:rsid w:val="00351502"/>
    <w:rsid w:val="00580F89"/>
    <w:rsid w:val="007616FC"/>
    <w:rsid w:val="00826D74"/>
    <w:rsid w:val="00C75D98"/>
    <w:rsid w:val="00CB153B"/>
    <w:rsid w:val="00E3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34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381"/>
    <w:rPr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23438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81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381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26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Gacanovic-Tutnjevic</dc:creator>
  <cp:keywords/>
  <dc:description/>
  <cp:lastModifiedBy>AMIR</cp:lastModifiedBy>
  <cp:revision>5</cp:revision>
  <dcterms:created xsi:type="dcterms:W3CDTF">2019-12-13T10:05:00Z</dcterms:created>
  <dcterms:modified xsi:type="dcterms:W3CDTF">2021-02-03T07:36:00Z</dcterms:modified>
</cp:coreProperties>
</file>