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450" w14:textId="2711334C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59E9B935" w14:textId="43DCA41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2907D66" w14:textId="7C276082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DAE4CC0" w14:textId="72C30CF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FD5F1F8" w14:textId="0DB08971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48957F6E" w14:textId="5F65F2D0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20FE63" w14:textId="3DCBFA3A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54B49E0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B0873FD" w14:textId="3E56A9E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DC183B3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1512CBB" w:rsidR="00D81831" w:rsidRDefault="00CB3C82" w:rsidP="00D81831">
      <w:pPr>
        <w:pStyle w:val="Candaratekst11"/>
        <w:rPr>
          <w:rFonts w:ascii="Myriad Pro" w:hAnsi="Myriad Pro"/>
          <w:lang w:val="sr-Latn-RS"/>
        </w:rPr>
      </w:pP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FE64" wp14:editId="04608DE7">
                <wp:simplePos x="0" y="0"/>
                <wp:positionH relativeFrom="column">
                  <wp:posOffset>86264</wp:posOffset>
                </wp:positionH>
                <wp:positionV relativeFrom="paragraph">
                  <wp:posOffset>180520</wp:posOffset>
                </wp:positionV>
                <wp:extent cx="5810250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3647B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6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FE28D3D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44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DFE6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.8pt;margin-top:14.2pt;width:457.5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" filled="f" stroked="f">
                <v:textbox style="mso-fit-shape-to-text:t">
                  <w:txbxContent>
                    <w:p w14:paraId="2273647B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36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FE28D3D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44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A615" wp14:editId="644F6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045845"/>
                <wp:effectExtent l="0" t="0" r="3810" b="190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240" cy="104584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D136" id="Rectangle 10" o:spid="_x0000_s1026" style="position:absolute;margin-left:0;margin-top:0;width:481.2pt;height:8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240,104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" path="m174311,l6111240,r,l6111240,871534v,96269,-78042,174311,-174311,174311l,1045845r,l,174311c,78042,78042,,174311,xe" fillcolor="#fdee04" stroked="f" strokeweight="1pt">
                <v:stroke joinstyle="miter"/>
                <v:path arrowok="t" o:connecttype="custom" o:connectlocs="174311,0;6111240,0;6111240,0;6111240,871534;5936929,1045845;0,1045845;0,1045845;0,174311;174311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07309569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6DE0A35A" w14:textId="4C1F9966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p w14:paraId="734CABC1" w14:textId="77777777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229E2CFD" w14:textId="77777777" w:rsidR="00CB3C82" w:rsidRPr="00CB3C82" w:rsidRDefault="00CB3C82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</w:pPr>
            <w:r w:rsidRPr="00CB3C82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Poziv potencijalnim korisnicima bespovratnih sredstava</w:t>
            </w:r>
          </w:p>
          <w:p w14:paraId="41A83167" w14:textId="293098B7" w:rsidR="00D81831" w:rsidRPr="00FB74FB" w:rsidRDefault="00CB3C82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CB3C82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70ACBD81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>
        <w:rPr>
          <w:rFonts w:ascii="Myriad Pro" w:hAnsi="Myriad Pro" w:cstheme="minorHAnsi"/>
          <w:b/>
          <w:color w:val="2F5496" w:themeColor="accent1" w:themeShade="BF"/>
          <w:sz w:val="32"/>
        </w:rPr>
        <w:t>4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 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560BB3C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F37070A" w14:textId="3D15D92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A38D22A" w14:textId="40E347AF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6A41E7C7" w14:textId="7D65AA03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4038246F" w14:textId="44DA8D2B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F66721B" w14:textId="6834343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5C45450" w14:textId="47E3403A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7423CFA1" w14:textId="1CE1362C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6E7F201" w14:textId="0B3BD6CD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11AC2010" w14:textId="77777777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F66608" w:rsidRDefault="000331F6" w:rsidP="0064162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lastRenderedPageBreak/>
        <w:t>Opća dokumentacija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7729"/>
        <w:gridCol w:w="1133"/>
      </w:tblGrid>
      <w:tr w:rsidR="00B03E0B" w:rsidRPr="00CB3C82" w14:paraId="2E5BB867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845364E" w14:textId="06B6F70C" w:rsidR="00B03E0B" w:rsidRPr="00CB3C82" w:rsidRDefault="00B03E0B" w:rsidP="00B03E0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0403FE73" w:rsidR="00B03E0B" w:rsidRPr="00CB3C82" w:rsidRDefault="00B03E0B" w:rsidP="00A52CE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bookmarkStart w:id="1" w:name="_Hlk536102062"/>
            <w:r w:rsidRPr="00CB3C82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B03E0B" w:rsidRPr="00CB3C82" w14:paraId="1D59ED09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462" w14:textId="393136B5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81E" w14:textId="02410E7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Popunjen obrazac prijave (Prilog 1)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CED5485" w14:textId="77777777" w:rsidTr="00B03E0B">
        <w:trPr>
          <w:trHeight w:val="59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DF0" w14:textId="6015AB3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927" w14:textId="4FE170B6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Poslovni plan u traženom formatu (Prilog 2)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090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25CBB78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A30" w14:textId="35B95775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24C21F2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Pismo namjere sa planiranim iznosom </w:t>
            </w:r>
            <w:proofErr w:type="spellStart"/>
            <w:r w:rsidRPr="00CB3C82">
              <w:rPr>
                <w:rFonts w:ascii="Myriad Pro" w:eastAsia="Lucida Sans Unicode" w:hAnsi="Myriad Pro" w:cstheme="minorHAnsi"/>
                <w:kern w:val="2"/>
              </w:rPr>
              <w:t>sufinansiranja</w:t>
            </w:r>
            <w:proofErr w:type="spellEnd"/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 (Prilog 3)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D47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2A210B8E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1C1" w14:textId="616D8D4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1BEC3DEA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Lista za provjeru dostavljene dokumentacije (Prilog 4) – 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obična 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A68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146FE8E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00" w14:textId="3641148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5.</w:t>
            </w:r>
          </w:p>
        </w:tc>
        <w:bookmarkEnd w:id="1"/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6BBA5858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Lična karta odgovornog lica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– obična kopija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A5D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D6488C8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8B5" w14:textId="3ECC14A7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>
              <w:rPr>
                <w:rFonts w:ascii="Myriad Pro" w:eastAsia="Calibri" w:hAnsi="Myriad Pro" w:cstheme="minorHAnsi"/>
              </w:rPr>
              <w:t>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65" w14:textId="26379ABB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</w:rPr>
              <w:t xml:space="preserve">Važeće dozvole i dokumenti za izgradnju objekata izdatih od nadležnih organa u </w:t>
            </w:r>
            <w:proofErr w:type="spellStart"/>
            <w:r w:rsidRPr="00CB3C82">
              <w:rPr>
                <w:rFonts w:ascii="Myriad Pro" w:eastAsia="Calibri" w:hAnsi="Myriad Pro" w:cstheme="minorHAnsi"/>
              </w:rPr>
              <w:t>FBiH</w:t>
            </w:r>
            <w:proofErr w:type="spellEnd"/>
            <w:r w:rsidRPr="00CB3C82">
              <w:rPr>
                <w:rFonts w:ascii="Myriad Pro" w:eastAsia="Calibri" w:hAnsi="Myriad Pro" w:cstheme="minorHAnsi"/>
              </w:rPr>
              <w:t>, RS i BD (dokaz: dostavljene važeće dozvole i dokumentacija, npr. građevinska dozvola, lokacijska dozvola itd.) (samo ukoliko projekti uključuju građevinske radove)</w:t>
            </w:r>
            <w:r>
              <w:rPr>
                <w:rFonts w:ascii="Myriad Pro" w:eastAsia="Calibri" w:hAnsi="Myriad Pro" w:cstheme="minorHAnsi"/>
              </w:rPr>
              <w:t xml:space="preserve"> </w:t>
            </w:r>
            <w:r w:rsidRPr="00CB3C82">
              <w:rPr>
                <w:rFonts w:ascii="Myriad Pro" w:eastAsia="Calibri" w:hAnsi="Myriad Pro" w:cstheme="minorHAnsi"/>
              </w:rPr>
              <w:t xml:space="preserve">- </w:t>
            </w:r>
            <w:r w:rsidRPr="00CB3C82">
              <w:rPr>
                <w:rFonts w:ascii="Myriad Pro" w:eastAsia="Calibri" w:hAnsi="Myriad Pro" w:cstheme="minorHAnsi"/>
                <w:i/>
              </w:rPr>
              <w:t>ovjerena kopija</w:t>
            </w:r>
            <w:r>
              <w:rPr>
                <w:rFonts w:ascii="Myriad Pro" w:eastAsia="Calibri" w:hAnsi="Myriad Pro" w:cstheme="minorHAnsi"/>
                <w:i/>
              </w:rPr>
              <w:t>;</w:t>
            </w:r>
            <w:r w:rsidRPr="00CB3C82">
              <w:rPr>
                <w:rFonts w:ascii="Myriad Pro" w:eastAsia="Calibri" w:hAnsi="Myriad Pro" w:cstheme="minorHAnsi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339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BAE6544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91" w14:textId="0D56163C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7.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D70" w14:textId="7D1B9A3F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>Dobrovoljni certifikati i standardi kao što HACCP, ISO 22000, ISO 14001, IFS, BRC, HALAL, Košer itd. (ukoliko relevantno)</w:t>
            </w:r>
            <w:r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kern w:val="2"/>
              </w:rPr>
              <w:t>-</w:t>
            </w:r>
            <w:r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kopija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B13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4D95120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B2" w14:textId="1EA0393D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8.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7D9" w14:textId="48471BEF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Najmanje jedna ponuda za svaku stavku predmetne investicije. Ponuda mora da sadrži sve elemente naznačene u Poglavlju 2.8.3. </w:t>
            </w:r>
            <w:r>
              <w:rPr>
                <w:rFonts w:ascii="Myriad Pro" w:eastAsia="Lucida Sans Unicode" w:hAnsi="Myriad Pro" w:cstheme="minorHAnsi"/>
                <w:kern w:val="2"/>
              </w:rPr>
              <w:t>–</w:t>
            </w: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original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B06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33184E07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1F8" w14:textId="0D1F580C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9.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45" w14:textId="1754F1A2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Ugovor o zakupu ili koncesija za objekte (ukoliko je relevantno) –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ovjerena kopija</w:t>
            </w:r>
            <w:r>
              <w:rPr>
                <w:rFonts w:ascii="Myriad Pro" w:eastAsia="Lucida Sans Unicode" w:hAnsi="Myriad Pro" w:cstheme="minorHAnsi"/>
                <w:kern w:val="2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652" w14:textId="4EDE95D4" w:rsidR="00B03E0B" w:rsidRPr="00CB3C82" w:rsidRDefault="00B03E0B" w:rsidP="0017154A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B2B1B10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E4C" w14:textId="68CF36E3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10.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87" w14:textId="4CDAA0D3" w:rsidR="00B03E0B" w:rsidRPr="00CB3C82" w:rsidRDefault="00B03E0B" w:rsidP="0017154A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CB3C82">
              <w:rPr>
                <w:rFonts w:ascii="Myriad Pro" w:eastAsia="Lucida Sans Unicode" w:hAnsi="Myriad Pro" w:cstheme="minorHAnsi"/>
                <w:kern w:val="2"/>
              </w:rPr>
              <w:t xml:space="preserve">Potvrda o invaliditetu vlasnika/odgovornog lica (ukoliko je relevantno) – </w:t>
            </w:r>
            <w:r w:rsidRPr="00CB3C82">
              <w:rPr>
                <w:rFonts w:ascii="Myriad Pro" w:eastAsia="Lucida Sans Unicode" w:hAnsi="Myriad Pro" w:cstheme="minorHAnsi"/>
                <w:i/>
                <w:kern w:val="2"/>
              </w:rPr>
              <w:t>original ili uvjerena</w:t>
            </w:r>
            <w:r>
              <w:rPr>
                <w:rFonts w:ascii="Myriad Pro" w:eastAsia="Lucida Sans Unicode" w:hAnsi="Myriad Pro" w:cstheme="minorHAnsi"/>
                <w:i/>
                <w:kern w:val="2"/>
              </w:rPr>
              <w:t xml:space="preserve"> 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222" w14:textId="77777777" w:rsidR="00B03E0B" w:rsidRPr="00CB3C82" w:rsidRDefault="00B03E0B" w:rsidP="0017154A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57035961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CD2" w14:textId="73FAE028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106" w14:textId="3257FD09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</w:t>
            </w:r>
            <w:r>
              <w:rPr>
                <w:rFonts w:ascii="Myriad Pro" w:eastAsia="Calibri" w:hAnsi="Myriad Pro" w:cstheme="minorHAnsi"/>
                <w:lang w:eastAsia="en-GB"/>
              </w:rPr>
              <w:t>R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>egistracija obrta/</w:t>
            </w:r>
            <w:proofErr w:type="spellStart"/>
            <w:r w:rsidRPr="00CB3C82">
              <w:rPr>
                <w:rFonts w:ascii="Myriad Pro" w:eastAsia="Calibri" w:hAnsi="Myriad Pro" w:cstheme="minorHAnsi"/>
                <w:lang w:eastAsia="en-GB"/>
              </w:rPr>
              <w:t>preduzetnika</w:t>
            </w:r>
            <w:proofErr w:type="spellEnd"/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,  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>zadruge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</w:t>
            </w:r>
            <w:r>
              <w:rPr>
                <w:rFonts w:ascii="Myriad Pro" w:eastAsia="Calibri" w:hAnsi="Myriad Pro" w:cstheme="minorHAnsi"/>
                <w:lang w:eastAsia="en-GB"/>
              </w:rPr>
              <w:t xml:space="preserve">ili </w:t>
            </w:r>
            <w:proofErr w:type="spellStart"/>
            <w:r w:rsidRPr="00CB3C82">
              <w:rPr>
                <w:rFonts w:ascii="Myriad Pro" w:eastAsia="Calibri" w:hAnsi="Myriad Pro" w:cstheme="minorHAnsi"/>
                <w:lang w:eastAsia="en-GB"/>
              </w:rPr>
              <w:t>preduzeća</w:t>
            </w:r>
            <w:proofErr w:type="spellEnd"/>
            <w:r>
              <w:rPr>
                <w:rFonts w:ascii="Myriad Pro" w:eastAsia="Calibri" w:hAnsi="Myriad Pro" w:cstheme="minorHAnsi"/>
                <w:lang w:eastAsia="en-GB"/>
              </w:rPr>
              <w:t xml:space="preserve"> </w:t>
            </w: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(prva i posljednja) registracija </w:t>
            </w:r>
            <w:r w:rsidRPr="00CB3C82">
              <w:rPr>
                <w:rFonts w:ascii="Myriad Pro" w:eastAsia="Calibri" w:hAnsi="Myriad Pro" w:cstheme="minorHAnsi"/>
                <w:i/>
                <w:lang w:eastAsia="en-GB"/>
              </w:rPr>
              <w:t>– original ili ovjerena kopija</w:t>
            </w:r>
            <w:r>
              <w:rPr>
                <w:rFonts w:ascii="Myriad Pro" w:eastAsia="Calibri" w:hAnsi="Myriad Pro" w:cstheme="minorHAnsi"/>
                <w:lang w:eastAsia="en-GB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033" w14:textId="3259F106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0E37EF2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51" w14:textId="139F68D9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>
              <w:rPr>
                <w:rFonts w:ascii="Myriad Pro" w:eastAsia="Calibri" w:hAnsi="Myriad Pro" w:cstheme="minorHAnsi"/>
              </w:rPr>
              <w:t>12.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485FCA3A" w:rsidR="00B03E0B" w:rsidRPr="00CB3C82" w:rsidRDefault="00B03E0B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</w:rPr>
              <w:t>Veterinarski kontrolni broj, VKB (ukoliko je relevantno)</w:t>
            </w:r>
            <w:r>
              <w:rPr>
                <w:rFonts w:ascii="Myriad Pro" w:eastAsia="Calibri" w:hAnsi="Myriad Pro" w:cstheme="minorHAnsi"/>
              </w:rPr>
              <w:t xml:space="preserve"> – </w:t>
            </w:r>
            <w:r w:rsidRPr="00B03E0B">
              <w:rPr>
                <w:rFonts w:ascii="Myriad Pro" w:eastAsia="Calibri" w:hAnsi="Myriad Pro" w:cstheme="minorHAnsi"/>
                <w:i/>
              </w:rPr>
              <w:t>kopija;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06E" w14:textId="77777777" w:rsidR="00B03E0B" w:rsidRPr="00CB3C82" w:rsidRDefault="00B03E0B" w:rsidP="00A52CEB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6DBDF7E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A10" w14:textId="70DA6975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74D" w14:textId="654C7E86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Finansijski izvještaji za posljednju godinu (2018.), potpisani i ovjereni od strane ovlaštenog računovođe. Izvještaji treba da uključe izvještaj o prihodima, bilans stanja i izvještaj o protoku novca, ukoliko su dostupni </w:t>
            </w:r>
            <w:r w:rsidRPr="00CB3C82">
              <w:rPr>
                <w:rFonts w:ascii="Myriad Pro" w:eastAsia="Calibri" w:hAnsi="Myriad Pro" w:cstheme="minorHAnsi"/>
                <w:i/>
                <w:lang w:eastAsia="en-GB"/>
              </w:rPr>
              <w:t>– ovjerena kopija.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2D2" w14:textId="1A8BC54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09E8185A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635" w14:textId="1D2D758B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B37" w14:textId="5E54DA6B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Lista osiguranih lica za </w:t>
            </w:r>
            <w:proofErr w:type="spellStart"/>
            <w:r w:rsidRPr="00CB3C82">
              <w:rPr>
                <w:rFonts w:ascii="Myriad Pro" w:eastAsia="Calibri" w:hAnsi="Myriad Pro" w:cstheme="minorHAnsi"/>
                <w:lang w:eastAsia="en-GB"/>
              </w:rPr>
              <w:t>obaveznika</w:t>
            </w:r>
            <w:proofErr w:type="spellEnd"/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ili poresko uvjerenje o zaposlenim izdato od nadležne Poreske uprave ne starija od 30 dana od dana </w:t>
            </w:r>
            <w:proofErr w:type="spellStart"/>
            <w:r w:rsidRPr="00CB3C82">
              <w:rPr>
                <w:rFonts w:ascii="Myriad Pro" w:eastAsia="Calibri" w:hAnsi="Myriad Pro" w:cstheme="minorHAnsi"/>
                <w:lang w:eastAsia="en-GB"/>
              </w:rPr>
              <w:t>podnošenja</w:t>
            </w:r>
            <w:proofErr w:type="spellEnd"/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 prijave- </w:t>
            </w:r>
            <w:r w:rsidRPr="00B03E0B">
              <w:rPr>
                <w:rFonts w:ascii="Myriad Pro" w:eastAsia="Calibri" w:hAnsi="Myriad Pro" w:cstheme="minorHAnsi"/>
                <w:i/>
                <w:lang w:eastAsia="en-GB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698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1A041C15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3BD" w14:textId="04FA37CC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15.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9DD" w14:textId="0E3B3FEA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 w:rsidRPr="00CB3C82">
              <w:rPr>
                <w:rFonts w:ascii="Myriad Pro" w:eastAsia="Calibri" w:hAnsi="Myriad Pro" w:cstheme="minorHAnsi"/>
                <w:lang w:eastAsia="en-GB"/>
              </w:rPr>
              <w:t xml:space="preserve">Dokaz o kupljenim količinama sirovine (poljoprivrednih proizvoda) sa domaćeg tržišta (dokaz: analitičke kartice ovjerene od strane računovođe i/ili ugovori o kupovini; mogu se dostaviti i otkupni blokovi ukoliko su svrsishodni) – </w:t>
            </w:r>
            <w:r w:rsidRPr="00B03E0B">
              <w:rPr>
                <w:rFonts w:ascii="Myriad Pro" w:eastAsia="Calibri" w:hAnsi="Myriad Pro" w:cstheme="minorHAnsi"/>
                <w:i/>
                <w:lang w:eastAsia="en-GB"/>
              </w:rPr>
              <w:t>ovjerena kopija</w:t>
            </w:r>
            <w:r>
              <w:rPr>
                <w:rFonts w:ascii="Myriad Pro" w:eastAsia="Calibri" w:hAnsi="Myriad Pro" w:cstheme="minorHAnsi"/>
                <w:i/>
                <w:lang w:eastAsia="en-GB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30B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B03E0B" w:rsidRPr="00CB3C82" w14:paraId="7E79FFAD" w14:textId="77777777" w:rsidTr="00B03E0B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EA" w14:textId="21E219AA" w:rsidR="00B03E0B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  <w:r>
              <w:rPr>
                <w:rFonts w:ascii="Myriad Pro" w:eastAsia="Calibri" w:hAnsi="Myriad Pro" w:cstheme="minorHAnsi"/>
                <w:lang w:eastAsia="en-GB"/>
              </w:rPr>
              <w:t>16.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BB9" w14:textId="77777777" w:rsidR="00B03E0B" w:rsidRPr="00B03E0B" w:rsidRDefault="00B03E0B" w:rsidP="00B03E0B">
            <w:pPr>
              <w:spacing w:before="120" w:after="120" w:line="240" w:lineRule="auto"/>
              <w:jc w:val="both"/>
              <w:rPr>
                <w:rFonts w:ascii="Myriad Pro" w:hAnsi="Myriad Pro" w:cs="Calibri"/>
              </w:rPr>
            </w:pPr>
            <w:r w:rsidRPr="00B03E0B">
              <w:rPr>
                <w:rFonts w:ascii="Myriad Pro" w:hAnsi="Myriad Pro" w:cs="Calibri"/>
              </w:rPr>
              <w:t xml:space="preserve">Poreska uvjerenja o izmirenim poreskim obavezama (direktni i indirektni porezi) ne starija od 2 mjeseca od datuma </w:t>
            </w:r>
            <w:proofErr w:type="spellStart"/>
            <w:r w:rsidRPr="00B03E0B">
              <w:rPr>
                <w:rFonts w:ascii="Myriad Pro" w:hAnsi="Myriad Pro" w:cs="Calibri"/>
              </w:rPr>
              <w:t>podnošenja</w:t>
            </w:r>
            <w:proofErr w:type="spellEnd"/>
            <w:r w:rsidRPr="00B03E0B">
              <w:rPr>
                <w:rFonts w:ascii="Myriad Pro" w:hAnsi="Myriad Pro" w:cs="Calibri"/>
              </w:rPr>
              <w:t xml:space="preserve"> prijave – </w:t>
            </w:r>
            <w:r w:rsidRPr="00B03E0B">
              <w:rPr>
                <w:rFonts w:ascii="Myriad Pro" w:hAnsi="Myriad Pro" w:cs="Calibri"/>
                <w:i/>
              </w:rPr>
              <w:t>original ili ovjerena kopija</w:t>
            </w:r>
            <w:r w:rsidRPr="00B03E0B">
              <w:rPr>
                <w:rFonts w:ascii="Myriad Pro" w:hAnsi="Myriad Pro" w:cs="Calibri"/>
              </w:rPr>
              <w:t>.</w:t>
            </w:r>
          </w:p>
          <w:p w14:paraId="7E036D95" w14:textId="77777777" w:rsidR="00B03E0B" w:rsidRPr="00CB3C82" w:rsidRDefault="00B03E0B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F65" w14:textId="77777777" w:rsidR="00B03E0B" w:rsidRPr="00CB3C82" w:rsidRDefault="00B03E0B" w:rsidP="00D02C08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</w:tbl>
    <w:p w14:paraId="1DD20AFA" w14:textId="1B8F80A7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576D5B5A" w14:textId="77777777" w:rsidR="003D7A14" w:rsidRPr="00773649" w:rsidRDefault="003D7A14" w:rsidP="003D7A14">
      <w:pPr>
        <w:pStyle w:val="Tekst"/>
        <w:spacing w:line="240" w:lineRule="auto"/>
        <w:rPr>
          <w:rFonts w:ascii="Myriad Pro" w:hAnsi="Myriad Pro" w:cs="Calibri"/>
          <w:lang w:eastAsia="en-GB"/>
        </w:rPr>
      </w:pPr>
      <w:r w:rsidRPr="00895378">
        <w:rPr>
          <w:rFonts w:ascii="Myriad Pro" w:hAnsi="Myriad Pro" w:cs="Calibri"/>
          <w:b/>
          <w:u w:val="single"/>
          <w:lang w:eastAsia="en-GB"/>
        </w:rPr>
        <w:t>Specifična dokumentacija</w:t>
      </w:r>
      <w:r w:rsidRPr="00773649">
        <w:rPr>
          <w:rFonts w:ascii="Myriad Pro" w:hAnsi="Myriad Pro" w:cs="Calibri"/>
          <w:lang w:eastAsia="en-GB"/>
        </w:rPr>
        <w:t xml:space="preserve"> za podnosioce prijave koji se bave primarnom proizvodnjom i namjeravaju ulagati u preradu poljoprivrednih proizvoda</w:t>
      </w:r>
      <w:r>
        <w:rPr>
          <w:rFonts w:ascii="Myriad Pro" w:hAnsi="Myriad Pro" w:cs="Calibri"/>
          <w:lang w:eastAsia="en-GB"/>
        </w:rPr>
        <w:t>: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3D7A14" w14:paraId="7FEDE4E9" w14:textId="77777777" w:rsidTr="00243861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677" w14:textId="1B179071" w:rsidR="003D7A14" w:rsidRPr="00B03E0B" w:rsidRDefault="003D7A14" w:rsidP="003D7A14">
            <w:pPr>
              <w:spacing w:before="120" w:after="120" w:line="240" w:lineRule="auto"/>
              <w:jc w:val="both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bookmarkStart w:id="2" w:name="_Hlk15044888"/>
            <w:r w:rsidRPr="00B03E0B">
              <w:rPr>
                <w:rFonts w:ascii="Myriad Pro" w:eastAsia="Calibri" w:hAnsi="Myriad Pro" w:cstheme="majorHAnsi"/>
                <w:lang w:eastAsia="tr-TR"/>
              </w:rPr>
              <w:t>Potvrda iz registra poljoprivrednih gazdinstava sa ažuriranim podacima za 2019 godine, ne starija od 6 mjeseci</w:t>
            </w:r>
            <w:r w:rsidRPr="00B03E0B">
              <w:rPr>
                <w:rFonts w:ascii="Myriad Pro" w:eastAsia="Calibri" w:hAnsi="Myriad Pro" w:cstheme="majorHAnsi"/>
                <w:color w:val="000000"/>
                <w:lang w:eastAsia="tr-TR"/>
              </w:rPr>
              <w:t xml:space="preserve"> - </w:t>
            </w:r>
            <w:r w:rsidRPr="00B03E0B">
              <w:rPr>
                <w:rFonts w:ascii="Myriad Pro" w:eastAsia="Calibri" w:hAnsi="Myriad Pro" w:cstheme="majorHAnsi"/>
                <w:i/>
                <w:lang w:eastAsia="tr-TR"/>
              </w:rPr>
              <w:t xml:space="preserve"> 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611" w14:textId="77777777" w:rsidR="003D7A14" w:rsidRDefault="003D7A14" w:rsidP="00243861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  <w:bookmarkEnd w:id="2"/>
    </w:tbl>
    <w:p w14:paraId="22BD6954" w14:textId="762E31CC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64805804" w14:textId="77777777" w:rsidR="003D7A14" w:rsidRDefault="003D7A14" w:rsidP="003D7A14">
      <w:pPr>
        <w:pStyle w:val="Tekst"/>
        <w:spacing w:line="240" w:lineRule="auto"/>
        <w:rPr>
          <w:rFonts w:ascii="Myriad Pro" w:hAnsi="Myriad Pro" w:cs="Calibri"/>
          <w:lang w:eastAsia="en-GB"/>
        </w:rPr>
      </w:pPr>
      <w:r w:rsidRPr="00895378">
        <w:rPr>
          <w:rFonts w:ascii="Myriad Pro" w:hAnsi="Myriad Pro" w:cs="Calibri"/>
          <w:b/>
          <w:u w:val="single"/>
          <w:lang w:eastAsia="en-GB"/>
        </w:rPr>
        <w:t>Specifična dokumentacija</w:t>
      </w:r>
      <w:r w:rsidRPr="00773649">
        <w:rPr>
          <w:rFonts w:ascii="Myriad Pro" w:hAnsi="Myriad Pro" w:cs="Calibri"/>
          <w:lang w:eastAsia="en-GB"/>
        </w:rPr>
        <w:t xml:space="preserve"> za </w:t>
      </w:r>
      <w:r w:rsidRPr="00773649">
        <w:rPr>
          <w:rFonts w:ascii="Myriad Pro" w:hAnsi="Myriad Pro" w:cs="Calibri"/>
        </w:rPr>
        <w:t>podnosioce prijave koji se bave preradom poljoprivrednih proizvoda i/ili proizvodnjom prehrambenih proizvoda</w:t>
      </w:r>
      <w:r>
        <w:rPr>
          <w:rFonts w:ascii="Myriad Pro" w:hAnsi="Myriad Pro" w:cs="Calibri"/>
        </w:rPr>
        <w:t>: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3D7A14" w14:paraId="302BA3D7" w14:textId="77777777" w:rsidTr="00243861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B7" w14:textId="1E484855" w:rsidR="003D7A14" w:rsidRPr="00B03E0B" w:rsidRDefault="003D7A14" w:rsidP="003D7A14">
            <w:pPr>
              <w:spacing w:before="120" w:after="120" w:line="240" w:lineRule="auto"/>
              <w:jc w:val="both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r w:rsidRPr="00B03E0B">
              <w:rPr>
                <w:rFonts w:ascii="Myriad Pro" w:eastAsia="Calibri" w:hAnsi="Myriad Pro" w:cstheme="majorHAnsi"/>
                <w:lang w:eastAsia="tr-TR"/>
              </w:rPr>
              <w:t>Potvrda iz registra klijenata ne starija od 6 mjeseci</w:t>
            </w:r>
            <w:r w:rsidRPr="00B03E0B">
              <w:rPr>
                <w:rFonts w:ascii="Myriad Pro" w:eastAsia="Calibri" w:hAnsi="Myriad Pro" w:cstheme="majorHAnsi"/>
                <w:color w:val="000000"/>
                <w:lang w:eastAsia="tr-TR"/>
              </w:rPr>
              <w:t xml:space="preserve"> - </w:t>
            </w:r>
            <w:r w:rsidRPr="00B03E0B">
              <w:rPr>
                <w:rFonts w:ascii="Myriad Pro" w:eastAsia="Calibri" w:hAnsi="Myriad Pro" w:cstheme="majorHAnsi"/>
                <w:i/>
                <w:lang w:eastAsia="tr-TR"/>
              </w:rPr>
              <w:t xml:space="preserve"> 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ED4" w14:textId="77777777" w:rsidR="003D7A14" w:rsidRDefault="003D7A14" w:rsidP="00243861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</w:tbl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CB3C82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8EE6" w14:textId="77777777" w:rsidR="00FC4046" w:rsidRDefault="00FC4046" w:rsidP="002A1588">
      <w:pPr>
        <w:spacing w:after="0" w:line="240" w:lineRule="auto"/>
      </w:pPr>
      <w:r>
        <w:separator/>
      </w:r>
    </w:p>
  </w:endnote>
  <w:endnote w:type="continuationSeparator" w:id="0">
    <w:p w14:paraId="09501D80" w14:textId="77777777" w:rsidR="00FC4046" w:rsidRDefault="00FC4046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62336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63360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64384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DB62" w14:textId="77777777" w:rsidR="00FC4046" w:rsidRDefault="00FC4046" w:rsidP="002A1588">
      <w:pPr>
        <w:spacing w:after="0" w:line="240" w:lineRule="auto"/>
      </w:pPr>
      <w:r>
        <w:separator/>
      </w:r>
    </w:p>
  </w:footnote>
  <w:footnote w:type="continuationSeparator" w:id="0">
    <w:p w14:paraId="701380F1" w14:textId="77777777" w:rsidR="00FC4046" w:rsidRDefault="00FC4046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23FC" w14:textId="50F0C2E2" w:rsidR="002A1588" w:rsidRDefault="00CB3C82">
    <w:pPr>
      <w:pStyle w:val="Header"/>
    </w:pPr>
    <w:r w:rsidRPr="002A1588">
      <w:rPr>
        <w:noProof/>
      </w:rPr>
      <w:drawing>
        <wp:anchor distT="0" distB="0" distL="114300" distR="114300" simplePos="0" relativeHeight="251660288" behindDoc="0" locked="0" layoutInCell="1" allowOverlap="1" wp14:anchorId="6F6B476A" wp14:editId="79C21E4C">
          <wp:simplePos x="0" y="0"/>
          <wp:positionH relativeFrom="column">
            <wp:posOffset>944575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45827CC" wp14:editId="3F71352A">
          <wp:simplePos x="0" y="0"/>
          <wp:positionH relativeFrom="column">
            <wp:posOffset>-131673</wp:posOffset>
          </wp:positionH>
          <wp:positionV relativeFrom="paragraph">
            <wp:posOffset>-351104</wp:posOffset>
          </wp:positionV>
          <wp:extent cx="1012825" cy="792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128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331F6"/>
    <w:rsid w:val="0017154A"/>
    <w:rsid w:val="001B047F"/>
    <w:rsid w:val="00205E3B"/>
    <w:rsid w:val="002A1588"/>
    <w:rsid w:val="0030262A"/>
    <w:rsid w:val="003A5908"/>
    <w:rsid w:val="003C4A04"/>
    <w:rsid w:val="003D7A14"/>
    <w:rsid w:val="003F096D"/>
    <w:rsid w:val="00437724"/>
    <w:rsid w:val="005259D8"/>
    <w:rsid w:val="00536672"/>
    <w:rsid w:val="00541DA9"/>
    <w:rsid w:val="006E4747"/>
    <w:rsid w:val="006E4A3F"/>
    <w:rsid w:val="00733CCE"/>
    <w:rsid w:val="00733EE8"/>
    <w:rsid w:val="007759E9"/>
    <w:rsid w:val="0078099B"/>
    <w:rsid w:val="0083423D"/>
    <w:rsid w:val="00864557"/>
    <w:rsid w:val="00866457"/>
    <w:rsid w:val="00886282"/>
    <w:rsid w:val="00951083"/>
    <w:rsid w:val="00970778"/>
    <w:rsid w:val="009A0063"/>
    <w:rsid w:val="00AB61F4"/>
    <w:rsid w:val="00B03E0B"/>
    <w:rsid w:val="00BE2EE0"/>
    <w:rsid w:val="00C11A58"/>
    <w:rsid w:val="00C914E2"/>
    <w:rsid w:val="00CB3C82"/>
    <w:rsid w:val="00D02C08"/>
    <w:rsid w:val="00D52175"/>
    <w:rsid w:val="00D81831"/>
    <w:rsid w:val="00EC3FBE"/>
    <w:rsid w:val="00F30E32"/>
    <w:rsid w:val="00F66608"/>
    <w:rsid w:val="00FB7133"/>
    <w:rsid w:val="00FC21D0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BF12B"/>
  <w15:chartTrackingRefBased/>
  <w15:docId w15:val="{EAF305A8-AD8C-4FD9-922C-5339C00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344F1-F042-4CB7-A2E0-C4074E467D4F}">
  <ds:schemaRefs>
    <ds:schemaRef ds:uri="http://purl.org/dc/dcmitype/"/>
    <ds:schemaRef ds:uri="http://purl.org/dc/terms/"/>
    <ds:schemaRef ds:uri="c6df1845-590f-42c8-83e9-dc23f85b81b5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5845e20-98b3-432e-801a-5c3e2e76ab6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7CF427-83E3-4A9E-8997-AB9845DB6504}"/>
</file>

<file path=customXml/itemProps4.xml><?xml version="1.0" encoding="utf-8"?>
<ds:datastoreItem xmlns:ds="http://schemas.openxmlformats.org/officeDocument/2006/customXml" ds:itemID="{9E9EF96B-0D38-4BC5-9C95-80E6F64E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Ismar Ceremida</cp:lastModifiedBy>
  <cp:revision>2</cp:revision>
  <dcterms:created xsi:type="dcterms:W3CDTF">2019-07-30T09:21:00Z</dcterms:created>
  <dcterms:modified xsi:type="dcterms:W3CDTF">2019-07-30T09:21:00Z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